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CC859" w14:textId="77777777" w:rsidR="00CB63F0" w:rsidRDefault="00000000">
      <w:pPr>
        <w:spacing w:after="280" w:line="276" w:lineRule="auto"/>
        <w:jc w:val="center"/>
        <w:rPr>
          <w:rFonts w:ascii="Roboto" w:eastAsia="Roboto" w:hAnsi="Roboto" w:cs="Roboto"/>
          <w:b/>
          <w:sz w:val="24"/>
          <w:szCs w:val="24"/>
        </w:rPr>
      </w:pPr>
      <w:r>
        <w:rPr>
          <w:rFonts w:ascii="Roboto" w:eastAsia="Roboto" w:hAnsi="Roboto" w:cs="Roboto"/>
          <w:b/>
          <w:sz w:val="24"/>
          <w:szCs w:val="24"/>
        </w:rPr>
        <w:t>Bozza PROTOCOLLO D’INTESA</w:t>
      </w:r>
    </w:p>
    <w:p w14:paraId="3386A735" w14:textId="77777777" w:rsidR="008E6D53" w:rsidRDefault="00000000">
      <w:pPr>
        <w:spacing w:before="280" w:after="280" w:line="276" w:lineRule="auto"/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per la costituzione del</w:t>
      </w:r>
      <w:r w:rsidR="008E6D53">
        <w:rPr>
          <w:rFonts w:ascii="Roboto" w:eastAsia="Roboto" w:hAnsi="Roboto" w:cs="Roboto"/>
          <w:sz w:val="24"/>
          <w:szCs w:val="24"/>
        </w:rPr>
        <w:t xml:space="preserve"> network </w:t>
      </w:r>
      <w:r>
        <w:rPr>
          <w:rFonts w:ascii="Roboto" w:eastAsia="Roboto" w:hAnsi="Roboto" w:cs="Roboto"/>
          <w:sz w:val="24"/>
          <w:szCs w:val="24"/>
        </w:rPr>
        <w:t>“</w:t>
      </w:r>
      <w:proofErr w:type="spellStart"/>
      <w:r>
        <w:rPr>
          <w:rFonts w:ascii="Roboto" w:eastAsia="Roboto" w:hAnsi="Roboto" w:cs="Roboto"/>
          <w:sz w:val="24"/>
          <w:szCs w:val="24"/>
        </w:rPr>
        <w:t>Sardinian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Roots</w:t>
      </w:r>
    </w:p>
    <w:p w14:paraId="5FCEF8B0" w14:textId="538F59B8" w:rsidR="00CB63F0" w:rsidRDefault="00000000">
      <w:pPr>
        <w:spacing w:before="280" w:after="280" w:line="276" w:lineRule="auto"/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Rete regionale sarda per il Turismo delle Radici”</w:t>
      </w:r>
    </w:p>
    <w:p w14:paraId="22276988" w14:textId="77777777" w:rsidR="00CB63F0" w:rsidRDefault="00CB63F0">
      <w:pPr>
        <w:spacing w:before="280" w:after="280" w:line="276" w:lineRule="auto"/>
        <w:rPr>
          <w:rFonts w:ascii="Roboto" w:eastAsia="Roboto" w:hAnsi="Roboto" w:cs="Roboto"/>
          <w:sz w:val="24"/>
          <w:szCs w:val="24"/>
        </w:rPr>
      </w:pPr>
    </w:p>
    <w:p w14:paraId="5D0847F8" w14:textId="77777777" w:rsidR="00CB63F0" w:rsidRDefault="00000000">
      <w:pPr>
        <w:spacing w:before="280" w:after="280" w:line="276" w:lineRule="auto"/>
        <w:rPr>
          <w:rFonts w:ascii="Roboto" w:eastAsia="Roboto" w:hAnsi="Roboto" w:cs="Roboto"/>
          <w:b/>
          <w:sz w:val="24"/>
          <w:szCs w:val="24"/>
        </w:rPr>
      </w:pPr>
      <w:r>
        <w:rPr>
          <w:rFonts w:ascii="Roboto" w:eastAsia="Roboto" w:hAnsi="Roboto" w:cs="Roboto"/>
          <w:b/>
          <w:sz w:val="24"/>
          <w:szCs w:val="24"/>
        </w:rPr>
        <w:t>PREMESSE</w:t>
      </w:r>
    </w:p>
    <w:p w14:paraId="21BDCC76" w14:textId="77777777" w:rsidR="00CB63F0" w:rsidRDefault="00000000">
      <w:pPr>
        <w:spacing w:before="280" w:after="28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Il presente protocollo si inserisce nel contesto dell’iniziativa “</w:t>
      </w:r>
      <w:proofErr w:type="spellStart"/>
      <w:r>
        <w:rPr>
          <w:rFonts w:ascii="Roboto" w:eastAsia="Roboto" w:hAnsi="Roboto" w:cs="Roboto"/>
          <w:sz w:val="24"/>
          <w:szCs w:val="24"/>
        </w:rPr>
        <w:t>e.INS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– </w:t>
      </w:r>
      <w:proofErr w:type="spellStart"/>
      <w:r>
        <w:rPr>
          <w:rFonts w:ascii="Roboto" w:eastAsia="Roboto" w:hAnsi="Roboto" w:cs="Roboto"/>
          <w:sz w:val="24"/>
          <w:szCs w:val="24"/>
        </w:rPr>
        <w:t>Ecosystem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of Innovation for Next Generation Sardinia, Spoke 02 Turismo”, finanziata dall’Unione Europea – </w:t>
      </w:r>
      <w:proofErr w:type="spellStart"/>
      <w:r>
        <w:rPr>
          <w:rFonts w:ascii="Roboto" w:eastAsia="Roboto" w:hAnsi="Roboto" w:cs="Roboto"/>
          <w:sz w:val="24"/>
          <w:szCs w:val="24"/>
        </w:rPr>
        <w:t>NextGenerationEU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nell’ambito del PNRR.</w:t>
      </w:r>
    </w:p>
    <w:p w14:paraId="09599CC4" w14:textId="77777777" w:rsidR="00CB63F0" w:rsidRDefault="00000000">
      <w:pPr>
        <w:spacing w:before="280" w:after="28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Il Turismo delle Radici è riconosciuto come leva strategica per lo sviluppo sostenibile, la valorizzazione culturale e il rafforzamento del legame tra comunità locali e diaspora sarda nel mondo.</w:t>
      </w:r>
    </w:p>
    <w:p w14:paraId="4DDFD322" w14:textId="77777777" w:rsidR="00CB63F0" w:rsidRDefault="00000000">
      <w:pPr>
        <w:spacing w:before="280" w:after="28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Il network </w:t>
      </w:r>
      <w:proofErr w:type="spellStart"/>
      <w:r>
        <w:rPr>
          <w:rFonts w:ascii="Roboto" w:eastAsia="Roboto" w:hAnsi="Roboto" w:cs="Roboto"/>
          <w:sz w:val="24"/>
          <w:szCs w:val="24"/>
        </w:rPr>
        <w:t>Sardinian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Roots intende rappresentare uno spazio di collaborazione stabile tra soggetti pubblici, privati e del terzo settore per costruire, promuovere e innovare l’offerta legata al Turismo delle Radici, nel rispetto dell’identità dei territori e delle comunità.</w:t>
      </w:r>
    </w:p>
    <w:p w14:paraId="1EB3A794" w14:textId="77777777" w:rsidR="00CB63F0" w:rsidRDefault="00000000">
      <w:pPr>
        <w:spacing w:before="280" w:after="280" w:line="276" w:lineRule="auto"/>
        <w:rPr>
          <w:rFonts w:ascii="Roboto" w:eastAsia="Roboto" w:hAnsi="Roboto" w:cs="Roboto"/>
          <w:sz w:val="24"/>
          <w:szCs w:val="24"/>
          <w:shd w:val="clear" w:color="auto" w:fill="D9EAD3"/>
        </w:rPr>
      </w:pPr>
      <w:r>
        <w:rPr>
          <w:rFonts w:ascii="Roboto" w:eastAsia="Roboto" w:hAnsi="Roboto" w:cs="Roboto"/>
          <w:sz w:val="24"/>
          <w:szCs w:val="24"/>
          <w:shd w:val="clear" w:color="auto" w:fill="D9EAD3"/>
        </w:rPr>
        <w:t>L’adesione al presente protocollo non comporta obblighi economici e rappresenta un primo passo non vincolante verso la costruzione condivisa di un network riconosciuto e sostenibile.</w:t>
      </w:r>
    </w:p>
    <w:p w14:paraId="6D30A5A4" w14:textId="77777777" w:rsidR="00CB63F0" w:rsidRDefault="00000000">
      <w:pPr>
        <w:spacing w:before="280" w:after="280" w:line="276" w:lineRule="auto"/>
        <w:rPr>
          <w:rFonts w:ascii="Roboto" w:eastAsia="Roboto" w:hAnsi="Roboto" w:cs="Roboto"/>
          <w:b/>
          <w:sz w:val="24"/>
          <w:szCs w:val="24"/>
        </w:rPr>
      </w:pPr>
      <w:r>
        <w:rPr>
          <w:rFonts w:ascii="Roboto" w:eastAsia="Roboto" w:hAnsi="Roboto" w:cs="Roboto"/>
          <w:b/>
          <w:sz w:val="24"/>
          <w:szCs w:val="24"/>
        </w:rPr>
        <w:t>FINALITÀ DEL PROTOCOLLO</w:t>
      </w:r>
    </w:p>
    <w:p w14:paraId="7E4F6C5A" w14:textId="77777777" w:rsidR="00CB63F0" w:rsidRDefault="00000000">
      <w:pPr>
        <w:spacing w:before="280" w:after="28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Costituire una rete regionale tematica denominata “</w:t>
      </w:r>
      <w:proofErr w:type="spellStart"/>
      <w:r>
        <w:rPr>
          <w:rFonts w:ascii="Roboto" w:eastAsia="Roboto" w:hAnsi="Roboto" w:cs="Roboto"/>
          <w:sz w:val="24"/>
          <w:szCs w:val="24"/>
        </w:rPr>
        <w:t>Sardinian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Roots – network del  Turismo delle Radici”, finalizzata a:</w:t>
      </w:r>
    </w:p>
    <w:p w14:paraId="47FCA890" w14:textId="77777777" w:rsidR="00CB63F0" w:rsidRDefault="00000000">
      <w:pPr>
        <w:numPr>
          <w:ilvl w:val="0"/>
          <w:numId w:val="1"/>
        </w:numPr>
        <w:spacing w:before="280" w:after="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promuovere itinerari genealogici e culturali;</w:t>
      </w:r>
    </w:p>
    <w:p w14:paraId="42DB7D7F" w14:textId="77777777" w:rsidR="00CB63F0" w:rsidRDefault="00000000">
      <w:pPr>
        <w:numPr>
          <w:ilvl w:val="0"/>
          <w:numId w:val="1"/>
        </w:numPr>
        <w:spacing w:after="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valorizzare archivi, luoghi simbolici e comunità dell’emigrazione;</w:t>
      </w:r>
    </w:p>
    <w:p w14:paraId="796A3B2A" w14:textId="77777777" w:rsidR="00CB63F0" w:rsidRDefault="00000000">
      <w:pPr>
        <w:numPr>
          <w:ilvl w:val="0"/>
          <w:numId w:val="1"/>
        </w:numPr>
        <w:spacing w:after="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incentivare sviluppo locale, inclusione sociale e partecipazione attiva;</w:t>
      </w:r>
    </w:p>
    <w:p w14:paraId="7B6CA5C7" w14:textId="77777777" w:rsidR="00CB63F0" w:rsidRDefault="00000000">
      <w:pPr>
        <w:numPr>
          <w:ilvl w:val="0"/>
          <w:numId w:val="1"/>
        </w:numPr>
        <w:spacing w:after="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favorire l’innovazione digitale, la sostenibilità e l’accessibilità;</w:t>
      </w:r>
    </w:p>
    <w:p w14:paraId="1220B650" w14:textId="77777777" w:rsidR="00CB63F0" w:rsidRDefault="00000000">
      <w:pPr>
        <w:numPr>
          <w:ilvl w:val="0"/>
          <w:numId w:val="1"/>
        </w:numPr>
        <w:spacing w:after="28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coordinare gli attori coinvolti in un’ottica di governance condivisa.</w:t>
      </w:r>
    </w:p>
    <w:p w14:paraId="0BFEC7A6" w14:textId="77777777" w:rsidR="00CB63F0" w:rsidRDefault="00000000">
      <w:pPr>
        <w:spacing w:before="280" w:after="280" w:line="276" w:lineRule="auto"/>
        <w:rPr>
          <w:rFonts w:ascii="Roboto" w:eastAsia="Roboto" w:hAnsi="Roboto" w:cs="Roboto"/>
          <w:b/>
          <w:sz w:val="24"/>
          <w:szCs w:val="24"/>
        </w:rPr>
      </w:pPr>
      <w:r>
        <w:rPr>
          <w:rFonts w:ascii="Roboto" w:eastAsia="Roboto" w:hAnsi="Roboto" w:cs="Roboto"/>
          <w:b/>
          <w:sz w:val="24"/>
          <w:szCs w:val="24"/>
        </w:rPr>
        <w:t>ENTI ADERENTI</w:t>
      </w:r>
    </w:p>
    <w:p w14:paraId="483DE1B4" w14:textId="77777777" w:rsidR="00CB63F0" w:rsidRDefault="00000000">
      <w:pPr>
        <w:spacing w:before="280" w:after="28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Possono aderire:</w:t>
      </w:r>
    </w:p>
    <w:p w14:paraId="09088B4A" w14:textId="77777777" w:rsidR="00CB63F0" w:rsidRDefault="00000000">
      <w:pPr>
        <w:numPr>
          <w:ilvl w:val="0"/>
          <w:numId w:val="2"/>
        </w:numPr>
        <w:spacing w:before="280" w:after="0" w:line="276" w:lineRule="auto"/>
        <w:rPr>
          <w:rFonts w:ascii="Aptos" w:eastAsia="Aptos" w:hAnsi="Aptos" w:cs="Aptos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Istituzioni pubbliche, es.: Regione, Comuni, Unioni, Università, Archivi, Biblioteche.</w:t>
      </w:r>
    </w:p>
    <w:p w14:paraId="27D441A5" w14:textId="77777777" w:rsidR="00CB63F0" w:rsidRDefault="00000000">
      <w:pPr>
        <w:numPr>
          <w:ilvl w:val="0"/>
          <w:numId w:val="2"/>
        </w:numPr>
        <w:spacing w:after="0" w:line="276" w:lineRule="auto"/>
        <w:rPr>
          <w:rFonts w:ascii="Aptos" w:eastAsia="Aptos" w:hAnsi="Aptos" w:cs="Aptos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Operatori economici, es.: agenzie di viaggio, DMC, strutture ricettive, consorzi turistici.</w:t>
      </w:r>
    </w:p>
    <w:p w14:paraId="14E70D6B" w14:textId="77777777" w:rsidR="00CB63F0" w:rsidRDefault="00000000">
      <w:pPr>
        <w:numPr>
          <w:ilvl w:val="0"/>
          <w:numId w:val="2"/>
        </w:numPr>
        <w:spacing w:after="0" w:line="276" w:lineRule="auto"/>
        <w:rPr>
          <w:rFonts w:ascii="Aptos" w:eastAsia="Aptos" w:hAnsi="Aptos" w:cs="Aptos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lastRenderedPageBreak/>
        <w:t>Associazioni e reti, es.: circoli della diaspora, ecomusei, associazioni culturali e sociali.</w:t>
      </w:r>
    </w:p>
    <w:p w14:paraId="7EFA775E" w14:textId="77777777" w:rsidR="00CB63F0" w:rsidRDefault="00000000">
      <w:pPr>
        <w:numPr>
          <w:ilvl w:val="0"/>
          <w:numId w:val="2"/>
        </w:numPr>
        <w:spacing w:after="280" w:line="276" w:lineRule="auto"/>
        <w:rPr>
          <w:rFonts w:ascii="Aptos" w:eastAsia="Aptos" w:hAnsi="Aptos" w:cs="Aptos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Enti di ricerca e formazione, fondazioni e stakeholder del territorio.</w:t>
      </w:r>
    </w:p>
    <w:p w14:paraId="69C24583" w14:textId="77777777" w:rsidR="00CB63F0" w:rsidRDefault="00000000">
      <w:pPr>
        <w:spacing w:before="280" w:after="28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L’elenco dei firmatari iniziali sarà integrabile successivamente.</w:t>
      </w:r>
      <w:r>
        <w:rPr>
          <w:rFonts w:ascii="Roboto" w:eastAsia="Roboto" w:hAnsi="Roboto" w:cs="Roboto"/>
          <w:sz w:val="24"/>
          <w:szCs w:val="24"/>
        </w:rPr>
        <w:br/>
        <w:t>Il protocollo rimane aperto a nuove adesioni.</w:t>
      </w:r>
    </w:p>
    <w:p w14:paraId="5CF18FE0" w14:textId="77777777" w:rsidR="00CB63F0" w:rsidRDefault="00000000">
      <w:pPr>
        <w:spacing w:before="280" w:after="280" w:line="276" w:lineRule="auto"/>
        <w:rPr>
          <w:rFonts w:ascii="Roboto" w:eastAsia="Roboto" w:hAnsi="Roboto" w:cs="Roboto"/>
          <w:b/>
          <w:sz w:val="24"/>
          <w:szCs w:val="24"/>
        </w:rPr>
      </w:pPr>
      <w:r>
        <w:rPr>
          <w:rFonts w:ascii="Roboto" w:eastAsia="Roboto" w:hAnsi="Roboto" w:cs="Roboto"/>
          <w:b/>
          <w:sz w:val="24"/>
          <w:szCs w:val="24"/>
        </w:rPr>
        <w:t>AZIONI PRIORITARIE</w:t>
      </w:r>
    </w:p>
    <w:p w14:paraId="3A2963AF" w14:textId="77777777" w:rsidR="00CB63F0" w:rsidRDefault="00000000">
      <w:pPr>
        <w:numPr>
          <w:ilvl w:val="0"/>
          <w:numId w:val="3"/>
        </w:numPr>
        <w:spacing w:before="280" w:after="0" w:line="276" w:lineRule="auto"/>
        <w:rPr>
          <w:rFonts w:ascii="Aptos" w:eastAsia="Aptos" w:hAnsi="Aptos" w:cs="Aptos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Sviluppo del portale </w:t>
      </w:r>
      <w:proofErr w:type="spellStart"/>
      <w:r>
        <w:rPr>
          <w:rFonts w:ascii="Roboto" w:eastAsia="Roboto" w:hAnsi="Roboto" w:cs="Roboto"/>
          <w:sz w:val="24"/>
          <w:szCs w:val="24"/>
        </w:rPr>
        <w:t>Sardinian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Roots come spazio di coprogettazione e comunicazione condivisa.</w:t>
      </w:r>
    </w:p>
    <w:p w14:paraId="60E20C36" w14:textId="77777777" w:rsidR="00CB63F0" w:rsidRDefault="00000000">
      <w:pPr>
        <w:numPr>
          <w:ilvl w:val="0"/>
          <w:numId w:val="3"/>
        </w:numPr>
        <w:spacing w:after="0" w:line="276" w:lineRule="auto"/>
        <w:rPr>
          <w:rFonts w:ascii="Aptos" w:eastAsia="Aptos" w:hAnsi="Aptos" w:cs="Aptos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Attivazione e gestione del DMS </w:t>
      </w:r>
      <w:proofErr w:type="spellStart"/>
      <w:r>
        <w:rPr>
          <w:rFonts w:ascii="Roboto" w:eastAsia="Roboto" w:hAnsi="Roboto" w:cs="Roboto"/>
          <w:sz w:val="24"/>
          <w:szCs w:val="24"/>
        </w:rPr>
        <w:t>Sardinian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Roots per la promozione dell’offerta turistica.</w:t>
      </w:r>
    </w:p>
    <w:p w14:paraId="5AFB5313" w14:textId="77777777" w:rsidR="00CB63F0" w:rsidRDefault="00000000">
      <w:pPr>
        <w:numPr>
          <w:ilvl w:val="0"/>
          <w:numId w:val="3"/>
        </w:numPr>
        <w:spacing w:after="0" w:line="276" w:lineRule="auto"/>
        <w:rPr>
          <w:rFonts w:ascii="Aptos" w:eastAsia="Aptos" w:hAnsi="Aptos" w:cs="Aptos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Mappatura delle risorse genealogiche e culturali con il contributo dei territori.</w:t>
      </w:r>
    </w:p>
    <w:p w14:paraId="76AEE979" w14:textId="77777777" w:rsidR="00CB63F0" w:rsidRDefault="00000000">
      <w:pPr>
        <w:numPr>
          <w:ilvl w:val="0"/>
          <w:numId w:val="3"/>
        </w:numPr>
        <w:spacing w:after="0" w:line="276" w:lineRule="auto"/>
        <w:rPr>
          <w:rFonts w:ascii="Aptos" w:eastAsia="Aptos" w:hAnsi="Aptos" w:cs="Aptos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Avvio di eventi e itinerari pilota co-progettati localmente.</w:t>
      </w:r>
    </w:p>
    <w:p w14:paraId="2F3FC48A" w14:textId="77777777" w:rsidR="00CB63F0" w:rsidRDefault="00000000">
      <w:pPr>
        <w:numPr>
          <w:ilvl w:val="0"/>
          <w:numId w:val="3"/>
        </w:numPr>
        <w:spacing w:after="28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Sviluppo di campagne digitali e materiali di comunicazione coordinati.</w:t>
      </w:r>
    </w:p>
    <w:p w14:paraId="3C63A618" w14:textId="77777777" w:rsidR="00CB63F0" w:rsidRDefault="00000000">
      <w:pPr>
        <w:spacing w:before="280" w:after="280" w:line="276" w:lineRule="auto"/>
        <w:rPr>
          <w:rFonts w:ascii="Roboto" w:eastAsia="Roboto" w:hAnsi="Roboto" w:cs="Roboto"/>
          <w:b/>
          <w:sz w:val="24"/>
          <w:szCs w:val="24"/>
        </w:rPr>
      </w:pPr>
      <w:r>
        <w:rPr>
          <w:rFonts w:ascii="Roboto" w:eastAsia="Roboto" w:hAnsi="Roboto" w:cs="Roboto"/>
          <w:b/>
          <w:sz w:val="24"/>
          <w:szCs w:val="24"/>
        </w:rPr>
        <w:t>IMPEGNI DEI FIRMATARI</w:t>
      </w:r>
    </w:p>
    <w:p w14:paraId="55E7B6E4" w14:textId="77777777" w:rsidR="00CB63F0" w:rsidRDefault="00000000">
      <w:pPr>
        <w:spacing w:before="280" w:after="28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I firmatari si impegnano a:</w:t>
      </w:r>
    </w:p>
    <w:p w14:paraId="3560304E" w14:textId="77777777" w:rsidR="00CB63F0" w:rsidRDefault="00000000">
      <w:pPr>
        <w:numPr>
          <w:ilvl w:val="0"/>
          <w:numId w:val="4"/>
        </w:numPr>
        <w:spacing w:before="280" w:after="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partecipare, con modalità libere e volontarie, alle attività promosse;</w:t>
      </w:r>
    </w:p>
    <w:p w14:paraId="4629F441" w14:textId="77777777" w:rsidR="00CB63F0" w:rsidRDefault="00000000">
      <w:pPr>
        <w:numPr>
          <w:ilvl w:val="0"/>
          <w:numId w:val="4"/>
        </w:numPr>
        <w:spacing w:after="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condividere contenuti e informazioni utili alla mappatura delle risorse;</w:t>
      </w:r>
    </w:p>
    <w:p w14:paraId="528C4C3C" w14:textId="77777777" w:rsidR="00CB63F0" w:rsidRDefault="00000000">
      <w:pPr>
        <w:numPr>
          <w:ilvl w:val="0"/>
          <w:numId w:val="4"/>
        </w:numPr>
        <w:spacing w:after="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promuovere l’iniziativa attraverso i propri canali istituzionali e relazionali;</w:t>
      </w:r>
    </w:p>
    <w:p w14:paraId="6B5585D7" w14:textId="77777777" w:rsidR="00CB63F0" w:rsidRDefault="00000000">
      <w:pPr>
        <w:numPr>
          <w:ilvl w:val="0"/>
          <w:numId w:val="4"/>
        </w:numPr>
        <w:spacing w:after="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collaborare, ove possibile, alla costruzione dell’identità visiva e narrativa di </w:t>
      </w:r>
      <w:proofErr w:type="spellStart"/>
      <w:r>
        <w:rPr>
          <w:rFonts w:ascii="Roboto" w:eastAsia="Roboto" w:hAnsi="Roboto" w:cs="Roboto"/>
          <w:sz w:val="24"/>
          <w:szCs w:val="24"/>
        </w:rPr>
        <w:t>Sardinian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Roots;</w:t>
      </w:r>
    </w:p>
    <w:p w14:paraId="4AFC8676" w14:textId="77777777" w:rsidR="00CB63F0" w:rsidRDefault="00000000">
      <w:pPr>
        <w:numPr>
          <w:ilvl w:val="0"/>
          <w:numId w:val="4"/>
        </w:numPr>
        <w:spacing w:after="28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contribuire al monitoraggio partecipato delle attività, anche attraverso feedback e suggerimenti.</w:t>
      </w:r>
    </w:p>
    <w:p w14:paraId="54BF325C" w14:textId="77777777" w:rsidR="00CB63F0" w:rsidRDefault="00000000">
      <w:pPr>
        <w:spacing w:before="280" w:after="280" w:line="276" w:lineRule="auto"/>
        <w:rPr>
          <w:rFonts w:ascii="Roboto" w:eastAsia="Roboto" w:hAnsi="Roboto" w:cs="Roboto"/>
          <w:b/>
          <w:sz w:val="24"/>
          <w:szCs w:val="24"/>
        </w:rPr>
      </w:pPr>
      <w:r>
        <w:rPr>
          <w:rFonts w:ascii="Roboto" w:eastAsia="Roboto" w:hAnsi="Roboto" w:cs="Roboto"/>
          <w:b/>
          <w:sz w:val="24"/>
          <w:szCs w:val="24"/>
        </w:rPr>
        <w:t>VALORE PER GLI ADERENTI</w:t>
      </w:r>
    </w:p>
    <w:p w14:paraId="45FBD6ED" w14:textId="77777777" w:rsidR="00CB63F0" w:rsidRDefault="00000000">
      <w:pPr>
        <w:spacing w:before="280" w:after="28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Aderire significa:</w:t>
      </w:r>
    </w:p>
    <w:p w14:paraId="69712454" w14:textId="77777777" w:rsidR="00CB63F0" w:rsidRDefault="00000000">
      <w:pPr>
        <w:numPr>
          <w:ilvl w:val="0"/>
          <w:numId w:val="5"/>
        </w:numPr>
        <w:spacing w:before="280" w:after="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essere parte attiva della costruzione del network;</w:t>
      </w:r>
    </w:p>
    <w:p w14:paraId="348B8960" w14:textId="77777777" w:rsidR="00CB63F0" w:rsidRDefault="00000000">
      <w:pPr>
        <w:numPr>
          <w:ilvl w:val="0"/>
          <w:numId w:val="5"/>
        </w:numPr>
        <w:spacing w:after="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aumentare la visibilità della propria organizzazione nei contesti nazionali e internazionali;</w:t>
      </w:r>
    </w:p>
    <w:p w14:paraId="68220010" w14:textId="77777777" w:rsidR="00CB63F0" w:rsidRDefault="00000000">
      <w:pPr>
        <w:numPr>
          <w:ilvl w:val="0"/>
          <w:numId w:val="5"/>
        </w:numPr>
        <w:spacing w:after="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accedere a opportunità di progettazione, formazione e promozione;</w:t>
      </w:r>
    </w:p>
    <w:p w14:paraId="7B695DFF" w14:textId="77777777" w:rsidR="00CB63F0" w:rsidRDefault="00000000">
      <w:pPr>
        <w:numPr>
          <w:ilvl w:val="0"/>
          <w:numId w:val="5"/>
        </w:numPr>
        <w:spacing w:after="28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contribuire a una narrazione collettiva che unisce passato e futuro.</w:t>
      </w:r>
    </w:p>
    <w:p w14:paraId="1447E6F7" w14:textId="77777777" w:rsidR="00CB63F0" w:rsidRDefault="00000000">
      <w:pPr>
        <w:spacing w:before="280" w:after="280" w:line="276" w:lineRule="auto"/>
        <w:rPr>
          <w:rFonts w:ascii="Roboto" w:eastAsia="Roboto" w:hAnsi="Roboto" w:cs="Roboto"/>
          <w:b/>
          <w:sz w:val="24"/>
          <w:szCs w:val="24"/>
        </w:rPr>
      </w:pPr>
      <w:r>
        <w:rPr>
          <w:rFonts w:ascii="Roboto" w:eastAsia="Roboto" w:hAnsi="Roboto" w:cs="Roboto"/>
          <w:b/>
          <w:sz w:val="24"/>
          <w:szCs w:val="24"/>
        </w:rPr>
        <w:t>GOVERNANCE</w:t>
      </w:r>
    </w:p>
    <w:p w14:paraId="5A51B12E" w14:textId="77777777" w:rsidR="005B1A88" w:rsidRDefault="00000000">
      <w:pPr>
        <w:spacing w:before="280" w:after="28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Il network si doterà di una Cabina di Regia a composizione mista pubblico-privata, con funzioni strategiche e di coordinamento operativo.</w:t>
      </w:r>
      <w:r>
        <w:rPr>
          <w:rFonts w:ascii="Roboto" w:eastAsia="Roboto" w:hAnsi="Roboto" w:cs="Roboto"/>
          <w:sz w:val="24"/>
          <w:szCs w:val="24"/>
        </w:rPr>
        <w:br/>
      </w:r>
    </w:p>
    <w:p w14:paraId="257457CA" w14:textId="14B0B663" w:rsidR="00CB63F0" w:rsidRDefault="00000000">
      <w:pPr>
        <w:spacing w:before="280" w:after="28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lastRenderedPageBreak/>
        <w:t>Saranno attivati Tavoli Tematici su:</w:t>
      </w:r>
    </w:p>
    <w:p w14:paraId="7B58B3DA" w14:textId="77777777" w:rsidR="00CB63F0" w:rsidRDefault="00000000">
      <w:pPr>
        <w:numPr>
          <w:ilvl w:val="0"/>
          <w:numId w:val="6"/>
        </w:numPr>
        <w:spacing w:before="280" w:after="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Comunicazione</w:t>
      </w:r>
    </w:p>
    <w:p w14:paraId="14F89960" w14:textId="77777777" w:rsidR="00CB63F0" w:rsidRDefault="00000000">
      <w:pPr>
        <w:numPr>
          <w:ilvl w:val="0"/>
          <w:numId w:val="6"/>
        </w:numPr>
        <w:spacing w:after="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Progettazione e Fundraising</w:t>
      </w:r>
    </w:p>
    <w:p w14:paraId="2020B000" w14:textId="77777777" w:rsidR="00CB63F0" w:rsidRDefault="00000000">
      <w:pPr>
        <w:numPr>
          <w:ilvl w:val="0"/>
          <w:numId w:val="6"/>
        </w:numPr>
        <w:spacing w:after="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Qualificazione dell’offerta</w:t>
      </w:r>
    </w:p>
    <w:p w14:paraId="210CA55A" w14:textId="77777777" w:rsidR="00CB63F0" w:rsidRDefault="00000000">
      <w:pPr>
        <w:numPr>
          <w:ilvl w:val="0"/>
          <w:numId w:val="6"/>
        </w:numPr>
        <w:spacing w:after="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Ricerca genealogica</w:t>
      </w:r>
    </w:p>
    <w:p w14:paraId="7D302DC1" w14:textId="77777777" w:rsidR="00CB63F0" w:rsidRDefault="00000000">
      <w:pPr>
        <w:numPr>
          <w:ilvl w:val="0"/>
          <w:numId w:val="6"/>
        </w:numPr>
        <w:spacing w:after="28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Offerta economica e inclusiva</w:t>
      </w:r>
    </w:p>
    <w:p w14:paraId="3C5850EE" w14:textId="77777777" w:rsidR="00CB63F0" w:rsidRDefault="00000000">
      <w:pPr>
        <w:spacing w:before="280" w:after="28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Il Coordinamento tecnico sarà affidato, previa condivisione, a un soggetto da individuarsi entro il ………..</w:t>
      </w:r>
      <w:r>
        <w:rPr>
          <w:rFonts w:ascii="Roboto" w:eastAsia="Roboto" w:hAnsi="Roboto" w:cs="Roboto"/>
          <w:sz w:val="24"/>
          <w:szCs w:val="24"/>
        </w:rPr>
        <w:br/>
        <w:t>La governance coinvolgerà: istituzioni, imprese, ricerca e società civile.</w:t>
      </w:r>
    </w:p>
    <w:p w14:paraId="23259234" w14:textId="77777777" w:rsidR="00CB63F0" w:rsidRDefault="00000000">
      <w:pPr>
        <w:spacing w:before="280" w:after="280" w:line="276" w:lineRule="auto"/>
        <w:rPr>
          <w:rFonts w:ascii="Roboto" w:eastAsia="Roboto" w:hAnsi="Roboto" w:cs="Roboto"/>
          <w:b/>
          <w:sz w:val="24"/>
          <w:szCs w:val="24"/>
        </w:rPr>
      </w:pPr>
      <w:r>
        <w:rPr>
          <w:rFonts w:ascii="Roboto" w:eastAsia="Roboto" w:hAnsi="Roboto" w:cs="Roboto"/>
          <w:b/>
          <w:sz w:val="24"/>
          <w:szCs w:val="24"/>
        </w:rPr>
        <w:t>DURATA</w:t>
      </w:r>
    </w:p>
    <w:p w14:paraId="7366A343" w14:textId="77777777" w:rsidR="00CB63F0" w:rsidRDefault="00000000">
      <w:pPr>
        <w:spacing w:before="280" w:after="28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Il protocollo ha validità iniziale di 3 anni, rinnovabile.</w:t>
      </w:r>
      <w:r>
        <w:rPr>
          <w:rFonts w:ascii="Roboto" w:eastAsia="Roboto" w:hAnsi="Roboto" w:cs="Roboto"/>
          <w:sz w:val="24"/>
          <w:szCs w:val="24"/>
        </w:rPr>
        <w:br/>
        <w:t>La governance sarà sottoposta a valutazione annuale partecipata.</w:t>
      </w:r>
    </w:p>
    <w:p w14:paraId="43924164" w14:textId="77777777" w:rsidR="00CB63F0" w:rsidRDefault="00000000">
      <w:pPr>
        <w:spacing w:before="280" w:after="280" w:line="276" w:lineRule="auto"/>
        <w:rPr>
          <w:rFonts w:ascii="Roboto" w:eastAsia="Roboto" w:hAnsi="Roboto" w:cs="Roboto"/>
          <w:b/>
          <w:sz w:val="24"/>
          <w:szCs w:val="24"/>
        </w:rPr>
      </w:pPr>
      <w:r>
        <w:rPr>
          <w:rFonts w:ascii="Roboto" w:eastAsia="Roboto" w:hAnsi="Roboto" w:cs="Roboto"/>
          <w:b/>
          <w:sz w:val="24"/>
          <w:szCs w:val="24"/>
        </w:rPr>
        <w:t>CRONOPROGRAMMA INDICATIVO</w:t>
      </w:r>
    </w:p>
    <w:tbl>
      <w:tblPr>
        <w:tblStyle w:val="a0"/>
        <w:tblW w:w="93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5"/>
        <w:gridCol w:w="5070"/>
        <w:gridCol w:w="1875"/>
      </w:tblGrid>
      <w:tr w:rsidR="00CB63F0" w14:paraId="18055FA5" w14:textId="77777777">
        <w:trPr>
          <w:tblHeader/>
        </w:trPr>
        <w:tc>
          <w:tcPr>
            <w:tcW w:w="2445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CE38380" w14:textId="77777777" w:rsidR="00CB63F0" w:rsidRDefault="00000000">
            <w:pPr>
              <w:spacing w:after="0" w:line="276" w:lineRule="auto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Fase</w:t>
            </w:r>
          </w:p>
        </w:tc>
        <w:tc>
          <w:tcPr>
            <w:tcW w:w="507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F38AE1A" w14:textId="77777777" w:rsidR="00CB63F0" w:rsidRDefault="00000000">
            <w:pPr>
              <w:spacing w:after="0" w:line="276" w:lineRule="auto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Attività</w:t>
            </w:r>
          </w:p>
        </w:tc>
        <w:tc>
          <w:tcPr>
            <w:tcW w:w="1875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C7BE4CC" w14:textId="77777777" w:rsidR="00CB63F0" w:rsidRDefault="00000000">
            <w:pPr>
              <w:spacing w:after="0" w:line="276" w:lineRule="auto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Tempistica indicativa</w:t>
            </w:r>
          </w:p>
        </w:tc>
      </w:tr>
      <w:tr w:rsidR="00CB63F0" w14:paraId="0CFC262C" w14:textId="77777777">
        <w:tc>
          <w:tcPr>
            <w:tcW w:w="2445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133083F" w14:textId="77777777" w:rsidR="00CB63F0" w:rsidRDefault="00000000">
            <w:pPr>
              <w:spacing w:after="0" w:line="276" w:lineRule="auto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Avvio</w:t>
            </w:r>
          </w:p>
        </w:tc>
        <w:tc>
          <w:tcPr>
            <w:tcW w:w="507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DD0216B" w14:textId="77777777" w:rsidR="00CB63F0" w:rsidRDefault="00000000">
            <w:pPr>
              <w:spacing w:after="0" w:line="276" w:lineRule="auto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Firma accordo, istituzione cabina di regia</w:t>
            </w:r>
          </w:p>
        </w:tc>
        <w:tc>
          <w:tcPr>
            <w:tcW w:w="1875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49ED91D" w14:textId="77777777" w:rsidR="00CB63F0" w:rsidRDefault="00000000">
            <w:pPr>
              <w:spacing w:after="0" w:line="276" w:lineRule="auto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Entro 2 mesi</w:t>
            </w:r>
          </w:p>
        </w:tc>
      </w:tr>
      <w:tr w:rsidR="00CB63F0" w14:paraId="67E05922" w14:textId="77777777">
        <w:tc>
          <w:tcPr>
            <w:tcW w:w="2445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0512A8B" w14:textId="77777777" w:rsidR="00CB63F0" w:rsidRDefault="00000000">
            <w:pPr>
              <w:spacing w:after="0" w:line="276" w:lineRule="auto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Mappatura</w:t>
            </w:r>
          </w:p>
        </w:tc>
        <w:tc>
          <w:tcPr>
            <w:tcW w:w="507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4D9F80F" w14:textId="77777777" w:rsidR="00CB63F0" w:rsidRDefault="00000000">
            <w:pPr>
              <w:spacing w:after="0" w:line="276" w:lineRule="auto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Analisi risorse e comunità</w:t>
            </w:r>
          </w:p>
        </w:tc>
        <w:tc>
          <w:tcPr>
            <w:tcW w:w="1875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90DF798" w14:textId="77777777" w:rsidR="00CB63F0" w:rsidRDefault="00000000">
            <w:pPr>
              <w:spacing w:after="0" w:line="276" w:lineRule="auto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Entro 4 mesi</w:t>
            </w:r>
          </w:p>
        </w:tc>
      </w:tr>
      <w:tr w:rsidR="00CB63F0" w14:paraId="2268B08E" w14:textId="77777777">
        <w:tc>
          <w:tcPr>
            <w:tcW w:w="2445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4C8622B" w14:textId="77777777" w:rsidR="00CB63F0" w:rsidRDefault="00000000">
            <w:pPr>
              <w:spacing w:after="0" w:line="276" w:lineRule="auto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Comunicazione</w:t>
            </w:r>
          </w:p>
        </w:tc>
        <w:tc>
          <w:tcPr>
            <w:tcW w:w="507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66AC5EB" w14:textId="77777777" w:rsidR="00CB63F0" w:rsidRDefault="00000000">
            <w:pPr>
              <w:spacing w:after="0" w:line="276" w:lineRule="auto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Lancio brand e piattaforma</w:t>
            </w:r>
          </w:p>
        </w:tc>
        <w:tc>
          <w:tcPr>
            <w:tcW w:w="1875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93787FC" w14:textId="77777777" w:rsidR="00CB63F0" w:rsidRDefault="00000000">
            <w:pPr>
              <w:spacing w:after="0" w:line="276" w:lineRule="auto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Entro 5 mesi</w:t>
            </w:r>
          </w:p>
        </w:tc>
      </w:tr>
      <w:tr w:rsidR="00CB63F0" w14:paraId="2BE14FBE" w14:textId="77777777">
        <w:tc>
          <w:tcPr>
            <w:tcW w:w="2445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54A018B" w14:textId="77777777" w:rsidR="00CB63F0" w:rsidRDefault="00000000">
            <w:pPr>
              <w:spacing w:after="0" w:line="276" w:lineRule="auto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Azioni Pilota</w:t>
            </w:r>
          </w:p>
        </w:tc>
        <w:tc>
          <w:tcPr>
            <w:tcW w:w="507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329EFB0" w14:textId="77777777" w:rsidR="00CB63F0" w:rsidRDefault="00000000">
            <w:pPr>
              <w:spacing w:after="0" w:line="276" w:lineRule="auto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Itinerari ed eventi</w:t>
            </w:r>
          </w:p>
        </w:tc>
        <w:tc>
          <w:tcPr>
            <w:tcW w:w="1875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ADD03A3" w14:textId="77777777" w:rsidR="00CB63F0" w:rsidRDefault="00000000">
            <w:pPr>
              <w:spacing w:after="0" w:line="276" w:lineRule="auto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Entro 6-9 mesi</w:t>
            </w:r>
          </w:p>
        </w:tc>
      </w:tr>
      <w:tr w:rsidR="00CB63F0" w14:paraId="46EECA64" w14:textId="77777777">
        <w:tc>
          <w:tcPr>
            <w:tcW w:w="2445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DBD0975" w14:textId="77777777" w:rsidR="00CB63F0" w:rsidRDefault="00000000">
            <w:pPr>
              <w:spacing w:after="0" w:line="276" w:lineRule="auto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Monitoraggio</w:t>
            </w:r>
          </w:p>
        </w:tc>
        <w:tc>
          <w:tcPr>
            <w:tcW w:w="507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820BAC0" w14:textId="77777777" w:rsidR="00CB63F0" w:rsidRDefault="00000000">
            <w:pPr>
              <w:spacing w:after="0" w:line="276" w:lineRule="auto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Relazione annuale e revisione</w:t>
            </w:r>
          </w:p>
        </w:tc>
        <w:tc>
          <w:tcPr>
            <w:tcW w:w="1875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AA92B4B" w14:textId="77777777" w:rsidR="00CB63F0" w:rsidRDefault="00000000">
            <w:pPr>
              <w:spacing w:after="0" w:line="276" w:lineRule="auto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Entro 12 mesi</w:t>
            </w:r>
          </w:p>
        </w:tc>
      </w:tr>
    </w:tbl>
    <w:p w14:paraId="51D738C4" w14:textId="77777777" w:rsidR="00CB63F0" w:rsidRDefault="00000000">
      <w:pPr>
        <w:spacing w:before="280" w:after="280" w:line="276" w:lineRule="auto"/>
        <w:rPr>
          <w:rFonts w:ascii="Roboto" w:eastAsia="Roboto" w:hAnsi="Roboto" w:cs="Roboto"/>
          <w:sz w:val="24"/>
          <w:szCs w:val="24"/>
          <w:shd w:val="clear" w:color="auto" w:fill="D9EAD3"/>
        </w:rPr>
      </w:pPr>
      <w:r>
        <w:rPr>
          <w:rFonts w:ascii="Roboto" w:eastAsia="Roboto" w:hAnsi="Roboto" w:cs="Roboto"/>
          <w:sz w:val="24"/>
          <w:szCs w:val="24"/>
          <w:shd w:val="clear" w:color="auto" w:fill="D9EAD3"/>
        </w:rPr>
        <w:t xml:space="preserve">Le fasi 1–3 sono sostenute dal progetto </w:t>
      </w:r>
      <w:proofErr w:type="spellStart"/>
      <w:r>
        <w:rPr>
          <w:rFonts w:ascii="Roboto" w:eastAsia="Roboto" w:hAnsi="Roboto" w:cs="Roboto"/>
          <w:sz w:val="24"/>
          <w:szCs w:val="24"/>
          <w:shd w:val="clear" w:color="auto" w:fill="D9EAD3"/>
        </w:rPr>
        <w:t>E.Ins</w:t>
      </w:r>
      <w:proofErr w:type="spellEnd"/>
      <w:r>
        <w:rPr>
          <w:rFonts w:ascii="Roboto" w:eastAsia="Roboto" w:hAnsi="Roboto" w:cs="Roboto"/>
          <w:sz w:val="24"/>
          <w:szCs w:val="24"/>
          <w:shd w:val="clear" w:color="auto" w:fill="D9EAD3"/>
        </w:rPr>
        <w:t xml:space="preserve"> – Spoke Turismo. Le successive saranno oggetto di nuove progettualità e fundraising condivisi.</w:t>
      </w:r>
    </w:p>
    <w:p w14:paraId="48A99A42" w14:textId="77777777" w:rsidR="00CB63F0" w:rsidRDefault="00000000">
      <w:pPr>
        <w:spacing w:before="280" w:after="280" w:line="276" w:lineRule="auto"/>
        <w:rPr>
          <w:rFonts w:ascii="Roboto" w:eastAsia="Roboto" w:hAnsi="Roboto" w:cs="Roboto"/>
          <w:b/>
          <w:sz w:val="24"/>
          <w:szCs w:val="24"/>
        </w:rPr>
      </w:pPr>
      <w:r>
        <w:rPr>
          <w:rFonts w:ascii="Roboto" w:eastAsia="Roboto" w:hAnsi="Roboto" w:cs="Roboto"/>
          <w:b/>
          <w:sz w:val="24"/>
          <w:szCs w:val="24"/>
        </w:rPr>
        <w:t>DISPOSIZIONI FINALI</w:t>
      </w:r>
    </w:p>
    <w:p w14:paraId="2D8FB4C3" w14:textId="77777777" w:rsidR="00CB63F0" w:rsidRDefault="00000000">
      <w:pPr>
        <w:numPr>
          <w:ilvl w:val="0"/>
          <w:numId w:val="7"/>
        </w:numPr>
        <w:spacing w:before="280" w:after="0" w:line="276" w:lineRule="auto"/>
        <w:rPr>
          <w:rFonts w:ascii="Aptos" w:eastAsia="Aptos" w:hAnsi="Aptos" w:cs="Aptos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Il protocollo rappresenta una manifestazione di interesse volta alla futura costituzione formale del network </w:t>
      </w:r>
      <w:proofErr w:type="spellStart"/>
      <w:r>
        <w:rPr>
          <w:rFonts w:ascii="Roboto" w:eastAsia="Roboto" w:hAnsi="Roboto" w:cs="Roboto"/>
          <w:sz w:val="24"/>
          <w:szCs w:val="24"/>
        </w:rPr>
        <w:t>Sardinian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Roots.</w:t>
      </w:r>
    </w:p>
    <w:p w14:paraId="7D166E0F" w14:textId="77777777" w:rsidR="00CB63F0" w:rsidRDefault="00000000">
      <w:pPr>
        <w:numPr>
          <w:ilvl w:val="0"/>
          <w:numId w:val="7"/>
        </w:numPr>
        <w:spacing w:after="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Potrà essere integrato da allegati tecnici e piani operativi.</w:t>
      </w:r>
    </w:p>
    <w:p w14:paraId="608931C1" w14:textId="77777777" w:rsidR="00CB63F0" w:rsidRDefault="00000000">
      <w:pPr>
        <w:numPr>
          <w:ilvl w:val="0"/>
          <w:numId w:val="7"/>
        </w:numPr>
        <w:spacing w:after="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In caso di modifica o aggiornamento, sarà cura della Cabina di Regia proporre le integrazioni ai firmatari.</w:t>
      </w:r>
    </w:p>
    <w:p w14:paraId="0A46A025" w14:textId="77777777" w:rsidR="00CB63F0" w:rsidRDefault="00000000">
      <w:pPr>
        <w:numPr>
          <w:ilvl w:val="0"/>
          <w:numId w:val="7"/>
        </w:numPr>
        <w:spacing w:after="28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Per quanto non espressamente previsto, si farà riferimento alla normativa vigente e alle buone pratiche nazionali ed europee in materia di network tematici di destinazione turistica.</w:t>
      </w:r>
    </w:p>
    <w:p w14:paraId="5AF9201D" w14:textId="77777777" w:rsidR="00E05B7D" w:rsidRDefault="00E05B7D">
      <w:pPr>
        <w:spacing w:before="280" w:after="280" w:line="276" w:lineRule="auto"/>
        <w:rPr>
          <w:rFonts w:ascii="Roboto" w:eastAsia="Roboto" w:hAnsi="Roboto" w:cs="Roboto"/>
          <w:sz w:val="24"/>
          <w:szCs w:val="24"/>
        </w:rPr>
      </w:pPr>
    </w:p>
    <w:p w14:paraId="527A558D" w14:textId="22456324" w:rsidR="00CB63F0" w:rsidRDefault="00000000">
      <w:pPr>
        <w:spacing w:before="280" w:after="28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lastRenderedPageBreak/>
        <w:t>Sottoscrittori</w:t>
      </w:r>
      <w:r>
        <w:rPr>
          <w:rFonts w:ascii="Roboto" w:eastAsia="Roboto" w:hAnsi="Roboto" w:cs="Roboto"/>
          <w:sz w:val="24"/>
          <w:szCs w:val="24"/>
        </w:rPr>
        <w:br/>
        <w:t>(Elenco in aggiornamento)</w:t>
      </w:r>
    </w:p>
    <w:p w14:paraId="3A30DF36" w14:textId="77777777" w:rsidR="00CB63F0" w:rsidRDefault="00000000">
      <w:pPr>
        <w:spacing w:before="280" w:after="280" w:line="276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…………………………</w:t>
      </w:r>
    </w:p>
    <w:p w14:paraId="7FEFDE0D" w14:textId="77777777" w:rsidR="00CB63F0" w:rsidRDefault="00CB63F0">
      <w:pPr>
        <w:spacing w:line="276" w:lineRule="auto"/>
        <w:rPr>
          <w:rFonts w:ascii="Aptos" w:eastAsia="Aptos" w:hAnsi="Aptos" w:cs="Aptos"/>
        </w:rPr>
      </w:pPr>
    </w:p>
    <w:sectPr w:rsidR="00CB63F0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AF3503B-3AB1-4E66-AD1E-A3295332C9D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B15245C-8F47-4CF8-9401-2CE0E12A1DD4}"/>
    <w:embedItalic r:id="rId3" w:fontKey="{8EC96A10-BE1D-4C7E-B07F-8AF3576259A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  <w:embedRegular r:id="rId4" w:fontKey="{38587E2F-EA28-4264-AE48-5F28790F5D23}"/>
    <w:embedItalic r:id="rId5" w:fontKey="{7D694B36-278D-4AD4-A0B9-0920DBA32BF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74855C97-1913-4273-BB5E-61F3029E4EFC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7" w:fontKey="{5C22CB4D-02CF-4FB3-A191-EC894CC91436}"/>
    <w:embedBold r:id="rId8" w:fontKey="{0B046012-89CE-47AA-8763-0D6C393C2F6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9" w:fontKey="{E92708D5-08A0-437E-BF6B-5EE074865D9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1249"/>
    <w:multiLevelType w:val="multilevel"/>
    <w:tmpl w:val="4DD0AA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AFD73A8"/>
    <w:multiLevelType w:val="multilevel"/>
    <w:tmpl w:val="82821C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61508B2"/>
    <w:multiLevelType w:val="multilevel"/>
    <w:tmpl w:val="8EA845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515864A7"/>
    <w:multiLevelType w:val="multilevel"/>
    <w:tmpl w:val="97BA5E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599443CE"/>
    <w:multiLevelType w:val="multilevel"/>
    <w:tmpl w:val="132495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74C4465D"/>
    <w:multiLevelType w:val="multilevel"/>
    <w:tmpl w:val="2348E5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793C45D7"/>
    <w:multiLevelType w:val="multilevel"/>
    <w:tmpl w:val="37A2AD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652176729">
    <w:abstractNumId w:val="3"/>
  </w:num>
  <w:num w:numId="2" w16cid:durableId="306590891">
    <w:abstractNumId w:val="1"/>
  </w:num>
  <w:num w:numId="3" w16cid:durableId="408818099">
    <w:abstractNumId w:val="2"/>
  </w:num>
  <w:num w:numId="4" w16cid:durableId="1164010366">
    <w:abstractNumId w:val="4"/>
  </w:num>
  <w:num w:numId="5" w16cid:durableId="1479880059">
    <w:abstractNumId w:val="0"/>
  </w:num>
  <w:num w:numId="6" w16cid:durableId="1774086804">
    <w:abstractNumId w:val="6"/>
  </w:num>
  <w:num w:numId="7" w16cid:durableId="20334087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3F0"/>
    <w:rsid w:val="001F43F1"/>
    <w:rsid w:val="005B1A88"/>
    <w:rsid w:val="008E6D53"/>
    <w:rsid w:val="00C750BA"/>
    <w:rsid w:val="00CB63F0"/>
    <w:rsid w:val="00E0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0D3C8"/>
  <w15:docId w15:val="{ADB1ED2E-1087-414E-9046-BF1D6B79D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Titolo7">
    <w:name w:val="heading 7"/>
    <w:link w:val="Titolo7Carattere"/>
    <w:uiPriority w:val="9"/>
    <w:semiHidden/>
    <w:unhideWhenUsed/>
    <w:qFormat/>
    <w:rsid w:val="004C539F"/>
    <w:pPr>
      <w:keepNext/>
      <w:keepLines/>
      <w:spacing w:before="40" w:after="0"/>
      <w:outlineLvl w:val="6"/>
    </w:pPr>
    <w:rPr>
      <w:rFonts w:eastAsiaTheme="majorEastAsia" w:cs="Mangal"/>
      <w:color w:val="595959" w:themeColor="text1" w:themeTint="A6"/>
      <w:szCs w:val="20"/>
    </w:rPr>
  </w:style>
  <w:style w:type="paragraph" w:styleId="Titolo8">
    <w:name w:val="heading 8"/>
    <w:link w:val="Titolo8Carattere"/>
    <w:uiPriority w:val="9"/>
    <w:semiHidden/>
    <w:unhideWhenUsed/>
    <w:qFormat/>
    <w:rsid w:val="004C539F"/>
    <w:pPr>
      <w:keepNext/>
      <w:keepLines/>
      <w:spacing w:after="0"/>
      <w:outlineLvl w:val="7"/>
    </w:pPr>
    <w:rPr>
      <w:rFonts w:eastAsiaTheme="majorEastAsia" w:cs="Mangal"/>
      <w:i/>
      <w:iCs/>
      <w:color w:val="272727" w:themeColor="text1" w:themeTint="D8"/>
      <w:szCs w:val="20"/>
    </w:rPr>
  </w:style>
  <w:style w:type="paragraph" w:styleId="Titolo9">
    <w:name w:val="heading 9"/>
    <w:link w:val="Titolo9Carattere"/>
    <w:uiPriority w:val="9"/>
    <w:semiHidden/>
    <w:unhideWhenUsed/>
    <w:qFormat/>
    <w:rsid w:val="004C539F"/>
    <w:pPr>
      <w:keepNext/>
      <w:keepLines/>
      <w:spacing w:after="0"/>
      <w:outlineLvl w:val="8"/>
    </w:pPr>
    <w:rPr>
      <w:rFonts w:eastAsiaTheme="majorEastAsia" w:cs="Mangal"/>
      <w:color w:val="272727" w:themeColor="text1" w:themeTint="D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sz w:val="56"/>
      <w:szCs w:val="56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uiPriority w:val="9"/>
    <w:rsid w:val="004C539F"/>
    <w:rPr>
      <w:rFonts w:asciiTheme="majorHAnsi" w:eastAsiaTheme="majorEastAsia" w:hAnsiTheme="majorHAnsi" w:cs="Mangal"/>
      <w:color w:val="2F5496" w:themeColor="accent1" w:themeShade="BF"/>
      <w:sz w:val="40"/>
      <w:szCs w:val="36"/>
    </w:rPr>
  </w:style>
  <w:style w:type="character" w:customStyle="1" w:styleId="Titolo2Carattere">
    <w:name w:val="Titolo 2 Carattere"/>
    <w:basedOn w:val="Carpredefinitoparagrafo"/>
    <w:uiPriority w:val="9"/>
    <w:semiHidden/>
    <w:rsid w:val="004C539F"/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customStyle="1" w:styleId="Titolo3Carattere">
    <w:name w:val="Titolo 3 Carattere"/>
    <w:basedOn w:val="Carpredefinitoparagrafo"/>
    <w:uiPriority w:val="9"/>
    <w:rsid w:val="004C539F"/>
    <w:rPr>
      <w:rFonts w:eastAsiaTheme="majorEastAsia" w:cs="Mangal"/>
      <w:color w:val="2F5496" w:themeColor="accent1" w:themeShade="BF"/>
      <w:sz w:val="28"/>
      <w:szCs w:val="25"/>
    </w:rPr>
  </w:style>
  <w:style w:type="character" w:customStyle="1" w:styleId="Titolo4Carattere">
    <w:name w:val="Titolo 4 Carattere"/>
    <w:basedOn w:val="Carpredefinitoparagrafo"/>
    <w:uiPriority w:val="9"/>
    <w:semiHidden/>
    <w:rsid w:val="004C539F"/>
    <w:rPr>
      <w:rFonts w:eastAsiaTheme="majorEastAsia" w:cs="Mangal"/>
      <w:i/>
      <w:iCs/>
      <w:color w:val="2F5496" w:themeColor="accent1" w:themeShade="BF"/>
      <w:szCs w:val="20"/>
    </w:rPr>
  </w:style>
  <w:style w:type="character" w:customStyle="1" w:styleId="Titolo5Carattere">
    <w:name w:val="Titolo 5 Carattere"/>
    <w:basedOn w:val="Carpredefinitoparagrafo"/>
    <w:uiPriority w:val="9"/>
    <w:semiHidden/>
    <w:rsid w:val="004C539F"/>
    <w:rPr>
      <w:rFonts w:eastAsiaTheme="majorEastAsia" w:cs="Mangal"/>
      <w:color w:val="2F5496" w:themeColor="accent1" w:themeShade="BF"/>
      <w:szCs w:val="20"/>
    </w:rPr>
  </w:style>
  <w:style w:type="character" w:customStyle="1" w:styleId="Titolo6Carattere">
    <w:name w:val="Titolo 6 Carattere"/>
    <w:basedOn w:val="Carpredefinitoparagrafo"/>
    <w:uiPriority w:val="9"/>
    <w:semiHidden/>
    <w:rsid w:val="004C539F"/>
    <w:rPr>
      <w:rFonts w:eastAsiaTheme="majorEastAsia" w:cs="Mangal"/>
      <w:i/>
      <w:iCs/>
      <w:color w:val="595959" w:themeColor="text1" w:themeTint="A6"/>
      <w:szCs w:val="2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C539F"/>
    <w:rPr>
      <w:rFonts w:eastAsiaTheme="majorEastAsia" w:cs="Mangal"/>
      <w:color w:val="595959" w:themeColor="text1" w:themeTint="A6"/>
      <w:szCs w:val="2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C539F"/>
    <w:rPr>
      <w:rFonts w:eastAsiaTheme="majorEastAsia" w:cs="Mangal"/>
      <w:i/>
      <w:iCs/>
      <w:color w:val="272727" w:themeColor="text1" w:themeTint="D8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C539F"/>
    <w:rPr>
      <w:rFonts w:eastAsiaTheme="majorEastAsia" w:cs="Mangal"/>
      <w:color w:val="272727" w:themeColor="text1" w:themeTint="D8"/>
      <w:szCs w:val="20"/>
    </w:rPr>
  </w:style>
  <w:style w:type="character" w:customStyle="1" w:styleId="TitoloCarattere">
    <w:name w:val="Titolo Carattere"/>
    <w:basedOn w:val="Carpredefinitoparagrafo"/>
    <w:uiPriority w:val="10"/>
    <w:rsid w:val="004C539F"/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SottotitoloCarattere">
    <w:name w:val="Sottotitolo Carattere"/>
    <w:basedOn w:val="Carpredefinitoparagrafo"/>
    <w:uiPriority w:val="11"/>
    <w:rsid w:val="004C539F"/>
    <w:rPr>
      <w:rFonts w:eastAsiaTheme="majorEastAsia" w:cs="Mangal"/>
      <w:color w:val="595959" w:themeColor="text1" w:themeTint="A6"/>
      <w:spacing w:val="15"/>
      <w:sz w:val="28"/>
      <w:szCs w:val="25"/>
    </w:rPr>
  </w:style>
  <w:style w:type="paragraph" w:styleId="Citazione">
    <w:name w:val="Quote"/>
    <w:link w:val="CitazioneCarattere"/>
    <w:uiPriority w:val="29"/>
    <w:qFormat/>
    <w:rsid w:val="004C539F"/>
    <w:pPr>
      <w:spacing w:before="160"/>
      <w:jc w:val="center"/>
    </w:pPr>
    <w:rPr>
      <w:rFonts w:cs="Mangal"/>
      <w:i/>
      <w:iCs/>
      <w:color w:val="404040" w:themeColor="text1" w:themeTint="BF"/>
      <w:szCs w:val="20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C539F"/>
    <w:rPr>
      <w:rFonts w:cs="Mangal"/>
      <w:i/>
      <w:iCs/>
      <w:color w:val="404040" w:themeColor="text1" w:themeTint="BF"/>
      <w:szCs w:val="20"/>
    </w:rPr>
  </w:style>
  <w:style w:type="paragraph" w:styleId="Paragrafoelenco">
    <w:name w:val="List Paragraph"/>
    <w:uiPriority w:val="34"/>
    <w:qFormat/>
    <w:rsid w:val="004C539F"/>
    <w:pPr>
      <w:ind w:left="720"/>
      <w:contextualSpacing/>
    </w:pPr>
    <w:rPr>
      <w:rFonts w:cs="Mangal"/>
      <w:szCs w:val="20"/>
    </w:rPr>
  </w:style>
  <w:style w:type="character" w:styleId="Enfasiintensa">
    <w:name w:val="Intense Emphasis"/>
    <w:basedOn w:val="Carpredefinitoparagrafo"/>
    <w:uiPriority w:val="21"/>
    <w:qFormat/>
    <w:rsid w:val="004C539F"/>
    <w:rPr>
      <w:i/>
      <w:iCs/>
      <w:color w:val="2F5496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4C53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Mangal"/>
      <w:i/>
      <w:iCs/>
      <w:color w:val="2F5496" w:themeColor="accent1" w:themeShade="BF"/>
      <w:szCs w:val="2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C539F"/>
    <w:rPr>
      <w:rFonts w:cs="Mangal"/>
      <w:i/>
      <w:iCs/>
      <w:color w:val="2F5496" w:themeColor="accent1" w:themeShade="BF"/>
      <w:szCs w:val="20"/>
    </w:rPr>
  </w:style>
  <w:style w:type="character" w:styleId="Riferimentointenso">
    <w:name w:val="Intense Reference"/>
    <w:basedOn w:val="Carpredefinitoparagrafo"/>
    <w:uiPriority w:val="32"/>
    <w:qFormat/>
    <w:rsid w:val="004C539F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uiPriority w:val="99"/>
    <w:semiHidden/>
    <w:unhideWhenUsed/>
    <w:rsid w:val="004C5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4C539F"/>
    <w:rPr>
      <w:b/>
      <w:bCs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AR6V0x3K8LCXuPgq62Bdz/0suA==">CgMxLjA4AHIhMXNlNmxPWHFUcEZnZmtpUUdEWE5tcmhjWTctQlJ4VVZz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720</Words>
  <Characters>4106</Characters>
  <Application>Microsoft Office Word</Application>
  <DocSecurity>0</DocSecurity>
  <Lines>34</Lines>
  <Paragraphs>9</Paragraphs>
  <ScaleCrop>false</ScaleCrop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Vallebona</dc:creator>
  <cp:lastModifiedBy>Andrea Vallebona</cp:lastModifiedBy>
  <cp:revision>5</cp:revision>
  <dcterms:created xsi:type="dcterms:W3CDTF">2025-07-25T16:34:00Z</dcterms:created>
  <dcterms:modified xsi:type="dcterms:W3CDTF">2025-09-24T14:29:00Z</dcterms:modified>
</cp:coreProperties>
</file>